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91D0" w14:textId="00447B4A" w:rsidR="00072474" w:rsidRPr="00072474" w:rsidRDefault="00F147DA" w:rsidP="00F147D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221799910"/>
      <w:bookmarkEnd w:id="0"/>
      <w:r>
        <w:rPr>
          <w:rFonts w:ascii="Times New Roman" w:hAnsi="Times New Roman" w:cs="Times New Roman"/>
          <w:color w:val="000000"/>
          <w:sz w:val="20"/>
          <w:szCs w:val="20"/>
        </w:rPr>
        <w:t>Образовательные организации</w:t>
      </w:r>
      <w:r w:rsidR="00072474" w:rsidRPr="00072474">
        <w:rPr>
          <w:rFonts w:ascii="Times New Roman" w:hAnsi="Times New Roman" w:cs="Times New Roman"/>
          <w:color w:val="000000"/>
          <w:sz w:val="20"/>
          <w:szCs w:val="20"/>
        </w:rPr>
        <w:t xml:space="preserve"> пере</w:t>
      </w:r>
      <w:r>
        <w:rPr>
          <w:rFonts w:ascii="Times New Roman" w:hAnsi="Times New Roman" w:cs="Times New Roman"/>
          <w:color w:val="000000"/>
          <w:sz w:val="20"/>
          <w:szCs w:val="20"/>
        </w:rPr>
        <w:t>шли</w:t>
      </w:r>
      <w:r w:rsidR="00072474" w:rsidRPr="00072474">
        <w:rPr>
          <w:rFonts w:ascii="Times New Roman" w:hAnsi="Times New Roman" w:cs="Times New Roman"/>
          <w:color w:val="000000"/>
          <w:sz w:val="20"/>
          <w:szCs w:val="20"/>
        </w:rPr>
        <w:t xml:space="preserve"> к инклюзивному образованию, что созда</w:t>
      </w:r>
      <w:r>
        <w:rPr>
          <w:rFonts w:ascii="Times New Roman" w:hAnsi="Times New Roman" w:cs="Times New Roman"/>
          <w:color w:val="000000"/>
          <w:sz w:val="20"/>
          <w:szCs w:val="20"/>
        </w:rPr>
        <w:t>ло</w:t>
      </w:r>
      <w:r w:rsidR="00072474" w:rsidRPr="00072474">
        <w:rPr>
          <w:rFonts w:ascii="Times New Roman" w:hAnsi="Times New Roman" w:cs="Times New Roman"/>
          <w:color w:val="000000"/>
          <w:sz w:val="20"/>
          <w:szCs w:val="20"/>
        </w:rPr>
        <w:t xml:space="preserve"> трудности для педагога – он должен организовать индивидуальное обучение ребенка с ОВЗ в общеобразовательной школе. Дополнительная нагрузка в условиях многозадачной профессиональной деятельности приводит к протесту педагогов.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Для облегчения труда педагогов, столкнувшихся с данными трудностями, предлагаем следующие рекомендации:</w:t>
      </w:r>
    </w:p>
    <w:p w14:paraId="601CAC9F" w14:textId="4B04552D" w:rsidR="00072474" w:rsidRPr="00F147DA" w:rsidRDefault="00072474" w:rsidP="00072474">
      <w:pPr>
        <w:pStyle w:val="a3"/>
        <w:jc w:val="both"/>
        <w:rPr>
          <w:b/>
          <w:color w:val="4472C4" w:themeColor="accent1"/>
          <w:sz w:val="20"/>
          <w:szCs w:val="20"/>
        </w:rPr>
      </w:pPr>
      <w:r w:rsidRPr="00F147DA">
        <w:rPr>
          <w:b/>
          <w:color w:val="4472C4" w:themeColor="accent1"/>
          <w:sz w:val="20"/>
          <w:szCs w:val="20"/>
        </w:rPr>
        <w:t>1. Соберите информацию о ребенке</w:t>
      </w:r>
    </w:p>
    <w:p w14:paraId="0FF4D1E4" w14:textId="77777777" w:rsidR="00143C7F" w:rsidRDefault="00072474" w:rsidP="00143C7F">
      <w:pPr>
        <w:pStyle w:val="a3"/>
        <w:ind w:firstLine="708"/>
        <w:contextualSpacing/>
        <w:jc w:val="both"/>
        <w:rPr>
          <w:color w:val="000000"/>
          <w:sz w:val="20"/>
          <w:szCs w:val="20"/>
        </w:rPr>
      </w:pPr>
      <w:r w:rsidRPr="00072474">
        <w:rPr>
          <w:color w:val="000000"/>
          <w:sz w:val="20"/>
          <w:szCs w:val="20"/>
        </w:rPr>
        <w:t>Ознакомьтесь с медицинскими документами и документами из предыдущей образовательной организации, если таковые имеются.</w:t>
      </w:r>
    </w:p>
    <w:p w14:paraId="119FEAFB" w14:textId="77777777" w:rsidR="00143C7F" w:rsidRDefault="00072474" w:rsidP="00143C7F">
      <w:pPr>
        <w:pStyle w:val="a3"/>
        <w:ind w:firstLine="708"/>
        <w:contextualSpacing/>
        <w:jc w:val="both"/>
        <w:rPr>
          <w:color w:val="000000"/>
          <w:sz w:val="20"/>
          <w:szCs w:val="20"/>
        </w:rPr>
      </w:pPr>
      <w:r w:rsidRPr="00072474">
        <w:rPr>
          <w:color w:val="000000"/>
          <w:sz w:val="20"/>
          <w:szCs w:val="20"/>
        </w:rPr>
        <w:t xml:space="preserve">Прочитайте заключение психолого-медико-педагогической комиссии. Выясните, какие специальные условия получения образования нужны ребенку с ОВЗ. </w:t>
      </w:r>
    </w:p>
    <w:p w14:paraId="4DB88922" w14:textId="77777777" w:rsidR="00143C7F" w:rsidRDefault="00072474" w:rsidP="00143C7F">
      <w:pPr>
        <w:pStyle w:val="a3"/>
        <w:ind w:firstLine="708"/>
        <w:contextualSpacing/>
        <w:jc w:val="both"/>
        <w:rPr>
          <w:color w:val="000000"/>
          <w:sz w:val="20"/>
          <w:szCs w:val="20"/>
        </w:rPr>
      </w:pPr>
      <w:r w:rsidRPr="00072474">
        <w:rPr>
          <w:color w:val="000000"/>
          <w:sz w:val="20"/>
          <w:szCs w:val="20"/>
        </w:rPr>
        <w:t>Изучите адаптированную основную общеобразовательную программу (АООП), которую психолого-медико-педагогическая комиссия рекомендовала ребенку.</w:t>
      </w:r>
      <w:r w:rsidRPr="00072474">
        <w:rPr>
          <w:sz w:val="20"/>
          <w:szCs w:val="20"/>
        </w:rPr>
        <w:t xml:space="preserve"> </w:t>
      </w:r>
      <w:r w:rsidRPr="00072474">
        <w:rPr>
          <w:color w:val="000000"/>
          <w:sz w:val="20"/>
          <w:szCs w:val="20"/>
        </w:rPr>
        <w:t xml:space="preserve">Если вы не понимаете, каких трудностей ожидать, обсудите это с семьей учащегося. Спросите, что </w:t>
      </w:r>
      <w:r w:rsidR="00143C7F">
        <w:rPr>
          <w:color w:val="000000"/>
          <w:sz w:val="20"/>
          <w:szCs w:val="20"/>
        </w:rPr>
        <w:t>их</w:t>
      </w:r>
      <w:r w:rsidRPr="00072474">
        <w:rPr>
          <w:color w:val="000000"/>
          <w:sz w:val="20"/>
          <w:szCs w:val="20"/>
        </w:rPr>
        <w:t xml:space="preserve"> интересует, честно выражайте свои сомнения, опасения, пожелания. </w:t>
      </w:r>
    </w:p>
    <w:p w14:paraId="51DDA483" w14:textId="47704568" w:rsidR="001F5D2C" w:rsidRDefault="00072474" w:rsidP="001F5D2C">
      <w:pPr>
        <w:pStyle w:val="a3"/>
        <w:ind w:firstLine="708"/>
        <w:contextualSpacing/>
        <w:jc w:val="both"/>
        <w:rPr>
          <w:color w:val="000000"/>
          <w:sz w:val="20"/>
          <w:szCs w:val="20"/>
        </w:rPr>
      </w:pPr>
      <w:r w:rsidRPr="00072474">
        <w:rPr>
          <w:color w:val="000000"/>
          <w:sz w:val="20"/>
          <w:szCs w:val="20"/>
        </w:rPr>
        <w:t xml:space="preserve">Просмотрите рекомендации от специалистов (врачей, логопеда, психолога). </w:t>
      </w:r>
    </w:p>
    <w:p w14:paraId="75D1296B" w14:textId="17B3BE67" w:rsidR="00072474" w:rsidRDefault="00072474" w:rsidP="00233803">
      <w:pPr>
        <w:pStyle w:val="a3"/>
        <w:ind w:firstLine="708"/>
        <w:contextualSpacing/>
        <w:jc w:val="both"/>
        <w:rPr>
          <w:color w:val="000000"/>
          <w:sz w:val="20"/>
          <w:szCs w:val="20"/>
        </w:rPr>
      </w:pPr>
      <w:r w:rsidRPr="00072474">
        <w:rPr>
          <w:color w:val="000000"/>
          <w:sz w:val="20"/>
          <w:szCs w:val="20"/>
        </w:rPr>
        <w:t>Задайте вопросы:</w:t>
      </w:r>
      <w:r>
        <w:rPr>
          <w:color w:val="000000"/>
          <w:sz w:val="20"/>
          <w:szCs w:val="20"/>
        </w:rPr>
        <w:t xml:space="preserve"> о </w:t>
      </w:r>
      <w:r w:rsidRPr="00072474">
        <w:rPr>
          <w:color w:val="000000"/>
          <w:sz w:val="20"/>
          <w:szCs w:val="20"/>
        </w:rPr>
        <w:t>режиме и трудоспособности ребенка</w:t>
      </w:r>
      <w:r>
        <w:rPr>
          <w:color w:val="000000"/>
          <w:sz w:val="20"/>
          <w:szCs w:val="20"/>
        </w:rPr>
        <w:t xml:space="preserve">, </w:t>
      </w:r>
      <w:r w:rsidRPr="00072474">
        <w:rPr>
          <w:color w:val="000000"/>
          <w:sz w:val="20"/>
          <w:szCs w:val="20"/>
        </w:rPr>
        <w:t>когда наиболее продуктивен – в начале, середине, конце занятия</w:t>
      </w:r>
      <w:r>
        <w:rPr>
          <w:color w:val="000000"/>
          <w:sz w:val="20"/>
          <w:szCs w:val="20"/>
        </w:rPr>
        <w:t xml:space="preserve">, </w:t>
      </w:r>
      <w:r w:rsidRPr="00072474">
        <w:rPr>
          <w:color w:val="000000"/>
          <w:sz w:val="20"/>
          <w:szCs w:val="20"/>
        </w:rPr>
        <w:t>может ли выдержать 40-минутный урок, учебный день</w:t>
      </w:r>
      <w:r>
        <w:rPr>
          <w:color w:val="000000"/>
          <w:sz w:val="20"/>
          <w:szCs w:val="20"/>
        </w:rPr>
        <w:t>.</w:t>
      </w:r>
    </w:p>
    <w:p w14:paraId="36604241" w14:textId="77777777" w:rsidR="00233803" w:rsidRDefault="00233803" w:rsidP="00233803">
      <w:pPr>
        <w:pStyle w:val="a3"/>
        <w:ind w:firstLine="708"/>
        <w:contextualSpacing/>
        <w:jc w:val="both"/>
        <w:rPr>
          <w:color w:val="000000"/>
          <w:sz w:val="20"/>
          <w:szCs w:val="20"/>
        </w:rPr>
      </w:pPr>
    </w:p>
    <w:p w14:paraId="0E49EBC3" w14:textId="61E0BDD2" w:rsidR="00072474" w:rsidRPr="00BC4B0D" w:rsidRDefault="00BC4B0D" w:rsidP="00072474">
      <w:pPr>
        <w:pStyle w:val="a3"/>
        <w:jc w:val="both"/>
        <w:rPr>
          <w:b/>
          <w:bCs/>
          <w:color w:val="4472C4" w:themeColor="accent1"/>
          <w:sz w:val="20"/>
          <w:szCs w:val="20"/>
        </w:rPr>
      </w:pPr>
      <w:r w:rsidRPr="00BC4B0D">
        <w:rPr>
          <w:b/>
          <w:bCs/>
          <w:color w:val="4472C4" w:themeColor="accent1"/>
          <w:sz w:val="20"/>
          <w:szCs w:val="20"/>
        </w:rPr>
        <w:t xml:space="preserve">2. </w:t>
      </w:r>
      <w:r w:rsidR="00072474" w:rsidRPr="00BC4B0D">
        <w:rPr>
          <w:b/>
          <w:bCs/>
          <w:color w:val="4472C4" w:themeColor="accent1"/>
          <w:sz w:val="20"/>
          <w:szCs w:val="20"/>
        </w:rPr>
        <w:t xml:space="preserve">Изучите психологический статус </w:t>
      </w:r>
      <w:r w:rsidR="002733A0">
        <w:rPr>
          <w:b/>
          <w:bCs/>
          <w:color w:val="4472C4" w:themeColor="accent1"/>
          <w:sz w:val="20"/>
          <w:szCs w:val="20"/>
        </w:rPr>
        <w:t>обучающихся</w:t>
      </w:r>
    </w:p>
    <w:p w14:paraId="52DE48D8" w14:textId="07181A14" w:rsidR="00072474" w:rsidRPr="00072474" w:rsidRDefault="00072474" w:rsidP="00072474">
      <w:pPr>
        <w:pStyle w:val="a3"/>
        <w:jc w:val="both"/>
        <w:rPr>
          <w:color w:val="000000"/>
          <w:sz w:val="20"/>
          <w:szCs w:val="20"/>
        </w:rPr>
      </w:pPr>
      <w:r w:rsidRPr="00072474">
        <w:rPr>
          <w:color w:val="000000"/>
          <w:sz w:val="20"/>
          <w:szCs w:val="20"/>
        </w:rPr>
        <w:t>* особенности познавательных процессов: мышление, память, внимание, воображение, речь;</w:t>
      </w:r>
    </w:p>
    <w:p w14:paraId="18363DD3" w14:textId="3DB49873" w:rsidR="00072474" w:rsidRPr="00072474" w:rsidRDefault="00072474" w:rsidP="00072474">
      <w:pPr>
        <w:pStyle w:val="a3"/>
        <w:jc w:val="both"/>
        <w:rPr>
          <w:color w:val="000000"/>
          <w:sz w:val="20"/>
          <w:szCs w:val="20"/>
        </w:rPr>
      </w:pPr>
      <w:r w:rsidRPr="00072474">
        <w:rPr>
          <w:color w:val="000000"/>
          <w:sz w:val="20"/>
          <w:szCs w:val="20"/>
        </w:rPr>
        <w:t xml:space="preserve">* темповые особенности: успевает ли справляться с делом в темпе ровесников, есть ли заметная возбудимость или </w:t>
      </w:r>
      <w:r w:rsidR="00065B2D">
        <w:rPr>
          <w:color w:val="000000"/>
          <w:sz w:val="20"/>
          <w:szCs w:val="20"/>
        </w:rPr>
        <w:t>заторможенность</w:t>
      </w:r>
      <w:r w:rsidRPr="00072474">
        <w:rPr>
          <w:color w:val="000000"/>
          <w:sz w:val="20"/>
          <w:szCs w:val="20"/>
        </w:rPr>
        <w:t>;</w:t>
      </w:r>
    </w:p>
    <w:p w14:paraId="22ADE7DB" w14:textId="6842414F" w:rsidR="00072474" w:rsidRPr="00072474" w:rsidRDefault="00072474" w:rsidP="00072474">
      <w:pPr>
        <w:pStyle w:val="a3"/>
        <w:jc w:val="both"/>
        <w:rPr>
          <w:color w:val="000000"/>
          <w:sz w:val="20"/>
          <w:szCs w:val="20"/>
        </w:rPr>
      </w:pPr>
      <w:r w:rsidRPr="00072474">
        <w:rPr>
          <w:color w:val="000000"/>
          <w:sz w:val="20"/>
          <w:szCs w:val="20"/>
        </w:rPr>
        <w:t>* эмоциональный статус: какое настроение преобладает, стойкие или быстро сменяющие друг друга эмоции, как проявляет сильные позитивные и негативные эмоции;</w:t>
      </w:r>
    </w:p>
    <w:p w14:paraId="35E8FE3B" w14:textId="50D06703" w:rsidR="00072474" w:rsidRPr="00072474" w:rsidRDefault="00072474" w:rsidP="00072474">
      <w:pPr>
        <w:pStyle w:val="a3"/>
        <w:jc w:val="both"/>
        <w:rPr>
          <w:color w:val="000000"/>
          <w:sz w:val="20"/>
          <w:szCs w:val="20"/>
        </w:rPr>
      </w:pPr>
      <w:r w:rsidRPr="00072474">
        <w:rPr>
          <w:color w:val="000000"/>
          <w:sz w:val="20"/>
          <w:szCs w:val="20"/>
        </w:rPr>
        <w:t>* характер адаптации к регулярному обучению: как привыкает к школе, есть ли нарушения поведения, как реагирует на нагрузку;</w:t>
      </w:r>
    </w:p>
    <w:p w14:paraId="048300CB" w14:textId="7C8D4656" w:rsidR="00072474" w:rsidRPr="00072474" w:rsidRDefault="00072474" w:rsidP="00072474">
      <w:pPr>
        <w:pStyle w:val="a3"/>
        <w:jc w:val="both"/>
        <w:rPr>
          <w:color w:val="000000"/>
          <w:sz w:val="20"/>
          <w:szCs w:val="20"/>
        </w:rPr>
      </w:pPr>
      <w:r w:rsidRPr="00072474">
        <w:rPr>
          <w:color w:val="000000"/>
          <w:sz w:val="20"/>
          <w:szCs w:val="20"/>
        </w:rPr>
        <w:t>* семейные стрессоры: какова атмосфера в семье, конфликтная ли семья, полная ли, каковы отношения ребенка с другими родственниками</w:t>
      </w:r>
      <w:r w:rsidR="00D02701">
        <w:rPr>
          <w:color w:val="000000"/>
          <w:sz w:val="20"/>
          <w:szCs w:val="20"/>
        </w:rPr>
        <w:t>;</w:t>
      </w:r>
    </w:p>
    <w:p w14:paraId="23AA4E92" w14:textId="34B91AA7" w:rsidR="00072474" w:rsidRPr="00072474" w:rsidRDefault="00072474" w:rsidP="00072474">
      <w:pPr>
        <w:pStyle w:val="a3"/>
        <w:jc w:val="both"/>
        <w:rPr>
          <w:color w:val="000000"/>
          <w:sz w:val="20"/>
          <w:szCs w:val="20"/>
        </w:rPr>
      </w:pPr>
      <w:r w:rsidRPr="00072474">
        <w:rPr>
          <w:color w:val="000000"/>
          <w:sz w:val="20"/>
          <w:szCs w:val="20"/>
        </w:rPr>
        <w:t>* отношения с ровесниками: есть или нет, как возникают, кто и чем поддерживает, как ребенок реагирует на трудности в отношениях;</w:t>
      </w:r>
    </w:p>
    <w:p w14:paraId="330AA150" w14:textId="65BD931E" w:rsidR="00072474" w:rsidRDefault="00072474" w:rsidP="00072474">
      <w:pPr>
        <w:pStyle w:val="a3"/>
        <w:jc w:val="both"/>
        <w:rPr>
          <w:color w:val="000000"/>
          <w:sz w:val="20"/>
          <w:szCs w:val="20"/>
        </w:rPr>
      </w:pPr>
      <w:r w:rsidRPr="00072474">
        <w:rPr>
          <w:color w:val="000000"/>
          <w:sz w:val="20"/>
          <w:szCs w:val="20"/>
        </w:rPr>
        <w:t>*</w:t>
      </w:r>
      <w:r w:rsidR="00580704">
        <w:rPr>
          <w:color w:val="000000"/>
          <w:sz w:val="20"/>
          <w:szCs w:val="20"/>
        </w:rPr>
        <w:t xml:space="preserve"> </w:t>
      </w:r>
      <w:r w:rsidRPr="00072474">
        <w:rPr>
          <w:color w:val="000000"/>
          <w:sz w:val="20"/>
          <w:szCs w:val="20"/>
        </w:rPr>
        <w:t>степень зрелости: стремится ли к самостоятельности, есть ли собственные мотивы и планы, как видит свое буду</w:t>
      </w:r>
      <w:r>
        <w:rPr>
          <w:color w:val="000000"/>
          <w:sz w:val="20"/>
          <w:szCs w:val="20"/>
        </w:rPr>
        <w:t xml:space="preserve">щее. </w:t>
      </w:r>
    </w:p>
    <w:p w14:paraId="60EB766F" w14:textId="34C1E1C2" w:rsidR="001F5D2C" w:rsidRDefault="001F5D2C" w:rsidP="00072474">
      <w:pPr>
        <w:pStyle w:val="a3"/>
        <w:jc w:val="both"/>
        <w:rPr>
          <w:b/>
          <w:color w:val="4472C4" w:themeColor="accent1"/>
          <w:sz w:val="20"/>
          <w:szCs w:val="20"/>
        </w:rPr>
      </w:pPr>
      <w:r>
        <w:rPr>
          <w:noProof/>
          <w:color w:val="000000"/>
          <w:sz w:val="20"/>
          <w:szCs w:val="27"/>
        </w:rPr>
        <w:drawing>
          <wp:anchor distT="0" distB="0" distL="114300" distR="114300" simplePos="0" relativeHeight="251659264" behindDoc="0" locked="0" layoutInCell="1" allowOverlap="1" wp14:anchorId="46095CDA" wp14:editId="1C656BA2">
            <wp:simplePos x="0" y="0"/>
            <wp:positionH relativeFrom="margin">
              <wp:align>center</wp:align>
            </wp:positionH>
            <wp:positionV relativeFrom="paragraph">
              <wp:posOffset>118110</wp:posOffset>
            </wp:positionV>
            <wp:extent cx="1794510" cy="1794510"/>
            <wp:effectExtent l="0" t="0" r="0" b="0"/>
            <wp:wrapThrough wrapText="bothSides">
              <wp:wrapPolygon edited="0">
                <wp:start x="0" y="0"/>
                <wp:lineTo x="0" y="21325"/>
                <wp:lineTo x="21325" y="21325"/>
                <wp:lineTo x="21325" y="0"/>
                <wp:lineTo x="0" y="0"/>
              </wp:wrapPolygon>
            </wp:wrapThrough>
            <wp:docPr id="10871866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79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C7860" w14:textId="77777777" w:rsidR="001F5D2C" w:rsidRDefault="001F5D2C" w:rsidP="00072474">
      <w:pPr>
        <w:pStyle w:val="a3"/>
        <w:jc w:val="both"/>
        <w:rPr>
          <w:b/>
          <w:color w:val="4472C4" w:themeColor="accent1"/>
          <w:sz w:val="20"/>
          <w:szCs w:val="20"/>
        </w:rPr>
      </w:pPr>
    </w:p>
    <w:p w14:paraId="74839B2F" w14:textId="77777777" w:rsidR="001F5D2C" w:rsidRDefault="001F5D2C" w:rsidP="00072474">
      <w:pPr>
        <w:pStyle w:val="a3"/>
        <w:jc w:val="both"/>
        <w:rPr>
          <w:b/>
          <w:color w:val="4472C4" w:themeColor="accent1"/>
          <w:sz w:val="20"/>
          <w:szCs w:val="20"/>
        </w:rPr>
      </w:pPr>
    </w:p>
    <w:p w14:paraId="311C11B4" w14:textId="77777777" w:rsidR="001F5D2C" w:rsidRDefault="001F5D2C" w:rsidP="00072474">
      <w:pPr>
        <w:pStyle w:val="a3"/>
        <w:jc w:val="both"/>
        <w:rPr>
          <w:b/>
          <w:color w:val="4472C4" w:themeColor="accent1"/>
          <w:sz w:val="20"/>
          <w:szCs w:val="20"/>
        </w:rPr>
      </w:pPr>
    </w:p>
    <w:p w14:paraId="53CF9EA5" w14:textId="77777777" w:rsidR="001F5D2C" w:rsidRDefault="001F5D2C" w:rsidP="00072474">
      <w:pPr>
        <w:pStyle w:val="a3"/>
        <w:jc w:val="both"/>
        <w:rPr>
          <w:b/>
          <w:color w:val="4472C4" w:themeColor="accent1"/>
          <w:sz w:val="20"/>
          <w:szCs w:val="20"/>
        </w:rPr>
      </w:pPr>
    </w:p>
    <w:p w14:paraId="05F2A0D0" w14:textId="77777777" w:rsidR="001F5D2C" w:rsidRDefault="001F5D2C" w:rsidP="00072474">
      <w:pPr>
        <w:pStyle w:val="a3"/>
        <w:jc w:val="both"/>
        <w:rPr>
          <w:b/>
          <w:color w:val="4472C4" w:themeColor="accent1"/>
          <w:sz w:val="20"/>
          <w:szCs w:val="20"/>
        </w:rPr>
      </w:pPr>
    </w:p>
    <w:p w14:paraId="26A14C5C" w14:textId="77777777" w:rsidR="001F5D2C" w:rsidRDefault="001F5D2C" w:rsidP="00072474">
      <w:pPr>
        <w:pStyle w:val="a3"/>
        <w:jc w:val="both"/>
        <w:rPr>
          <w:b/>
          <w:color w:val="4472C4" w:themeColor="accent1"/>
          <w:sz w:val="20"/>
          <w:szCs w:val="20"/>
        </w:rPr>
      </w:pPr>
    </w:p>
    <w:p w14:paraId="7AB38037" w14:textId="480FF11A" w:rsidR="00072474" w:rsidRPr="00580704" w:rsidRDefault="00580704" w:rsidP="00072474">
      <w:pPr>
        <w:pStyle w:val="a3"/>
        <w:jc w:val="both"/>
        <w:rPr>
          <w:b/>
          <w:color w:val="4472C4" w:themeColor="accent1"/>
          <w:sz w:val="20"/>
          <w:szCs w:val="20"/>
        </w:rPr>
      </w:pPr>
      <w:r w:rsidRPr="00580704">
        <w:rPr>
          <w:b/>
          <w:color w:val="4472C4" w:themeColor="accent1"/>
          <w:sz w:val="20"/>
          <w:szCs w:val="20"/>
        </w:rPr>
        <w:t>3</w:t>
      </w:r>
      <w:r w:rsidR="00072474" w:rsidRPr="00580704">
        <w:rPr>
          <w:b/>
          <w:color w:val="4472C4" w:themeColor="accent1"/>
          <w:sz w:val="20"/>
          <w:szCs w:val="20"/>
        </w:rPr>
        <w:t>. Учитывайте отношение семьи к особенностям ребенка</w:t>
      </w:r>
    </w:p>
    <w:p w14:paraId="76690E92" w14:textId="5595CFF1" w:rsidR="00072474" w:rsidRPr="00072474" w:rsidRDefault="00072474" w:rsidP="007A42FF">
      <w:pPr>
        <w:pStyle w:val="a3"/>
        <w:ind w:firstLine="708"/>
        <w:jc w:val="both"/>
        <w:rPr>
          <w:color w:val="000000"/>
          <w:sz w:val="20"/>
          <w:szCs w:val="20"/>
        </w:rPr>
      </w:pPr>
      <w:r w:rsidRPr="00072474">
        <w:rPr>
          <w:color w:val="000000"/>
          <w:sz w:val="20"/>
          <w:szCs w:val="20"/>
        </w:rPr>
        <w:t>В отношении к особенностям ребенка родитель может находиться на разных стадиях. Учитывайте это и правильно налаживайте взаимодействие с родителями.</w:t>
      </w:r>
    </w:p>
    <w:p w14:paraId="1B9B527C" w14:textId="2F1141C3" w:rsidR="00072474" w:rsidRPr="007A42FF" w:rsidRDefault="007A42FF" w:rsidP="00072474">
      <w:pPr>
        <w:pStyle w:val="a3"/>
        <w:jc w:val="both"/>
        <w:rPr>
          <w:b/>
          <w:color w:val="4472C4" w:themeColor="accent1"/>
          <w:sz w:val="20"/>
          <w:szCs w:val="20"/>
        </w:rPr>
      </w:pPr>
      <w:r w:rsidRPr="007A42FF">
        <w:rPr>
          <w:b/>
          <w:color w:val="4472C4" w:themeColor="accent1"/>
          <w:sz w:val="20"/>
          <w:szCs w:val="20"/>
        </w:rPr>
        <w:t>4</w:t>
      </w:r>
      <w:r w:rsidR="00072474" w:rsidRPr="007A42FF">
        <w:rPr>
          <w:b/>
          <w:color w:val="4472C4" w:themeColor="accent1"/>
          <w:sz w:val="20"/>
          <w:szCs w:val="20"/>
        </w:rPr>
        <w:t>. Правильно организуйте образовательную среду</w:t>
      </w:r>
    </w:p>
    <w:p w14:paraId="28997305" w14:textId="76813331" w:rsidR="00072474" w:rsidRPr="00072474" w:rsidRDefault="00072474" w:rsidP="009D7FB1">
      <w:pPr>
        <w:pStyle w:val="a3"/>
        <w:ind w:firstLine="708"/>
        <w:jc w:val="both"/>
        <w:rPr>
          <w:color w:val="000000"/>
          <w:sz w:val="20"/>
          <w:szCs w:val="20"/>
        </w:rPr>
      </w:pPr>
      <w:r w:rsidRPr="00072474">
        <w:rPr>
          <w:color w:val="000000"/>
          <w:sz w:val="20"/>
          <w:szCs w:val="20"/>
        </w:rPr>
        <w:t xml:space="preserve">Проверьте, обеспечивают ли материально-технические условия и средства обучения возможность для освоения АООП. </w:t>
      </w:r>
    </w:p>
    <w:p w14:paraId="3C06E01D" w14:textId="3E294474" w:rsidR="00C7175D" w:rsidRPr="009D7FB1" w:rsidRDefault="009D7FB1" w:rsidP="00C7175D">
      <w:pPr>
        <w:pStyle w:val="a3"/>
        <w:jc w:val="both"/>
        <w:rPr>
          <w:b/>
          <w:color w:val="4472C4" w:themeColor="accent1"/>
          <w:sz w:val="20"/>
          <w:szCs w:val="27"/>
        </w:rPr>
      </w:pPr>
      <w:r w:rsidRPr="009D7FB1">
        <w:rPr>
          <w:b/>
          <w:color w:val="4472C4" w:themeColor="accent1"/>
          <w:sz w:val="20"/>
          <w:szCs w:val="27"/>
        </w:rPr>
        <w:t>5</w:t>
      </w:r>
      <w:r w:rsidR="00C7175D" w:rsidRPr="009D7FB1">
        <w:rPr>
          <w:b/>
          <w:color w:val="4472C4" w:themeColor="accent1"/>
          <w:sz w:val="20"/>
          <w:szCs w:val="27"/>
        </w:rPr>
        <w:t>. Опирайтесь на единство ощущений, чувств, памяти, мышления, действий</w:t>
      </w:r>
    </w:p>
    <w:p w14:paraId="6ED07A52" w14:textId="77777777" w:rsidR="00C7175D" w:rsidRPr="00C7175D" w:rsidRDefault="00C7175D" w:rsidP="00422E46">
      <w:pPr>
        <w:pStyle w:val="a3"/>
        <w:ind w:firstLine="708"/>
        <w:contextualSpacing/>
        <w:jc w:val="both"/>
        <w:rPr>
          <w:color w:val="000000"/>
          <w:sz w:val="20"/>
          <w:szCs w:val="27"/>
        </w:rPr>
      </w:pPr>
      <w:r w:rsidRPr="00C7175D">
        <w:rPr>
          <w:color w:val="000000"/>
          <w:sz w:val="20"/>
          <w:szCs w:val="27"/>
        </w:rPr>
        <w:t>Начинайте освоение материала с чувственного (сенсорного) знакомства ученика с ним. Используйте любые действия с наглядным материалом, активные свободные манипуляции, в которых участвуют зрение, слух, осязание, движение: рассмотреть, ощупать, взвесить, выбрать, нарисовать, рассортировать. Таких действий должно быть столько, сколько необходимо ребенку с ОВЗ для исследования изучаемого.</w:t>
      </w:r>
    </w:p>
    <w:p w14:paraId="22FD936C" w14:textId="1E18CB85" w:rsidR="00C7175D" w:rsidRDefault="00C7175D" w:rsidP="00DE32F9">
      <w:pPr>
        <w:pStyle w:val="a3"/>
        <w:ind w:firstLine="708"/>
        <w:contextualSpacing/>
        <w:jc w:val="both"/>
        <w:rPr>
          <w:color w:val="000000"/>
          <w:sz w:val="20"/>
          <w:szCs w:val="27"/>
        </w:rPr>
      </w:pPr>
      <w:r w:rsidRPr="00C7175D">
        <w:rPr>
          <w:color w:val="000000"/>
          <w:sz w:val="20"/>
          <w:szCs w:val="27"/>
        </w:rPr>
        <w:t>Переход от ощущений к чувствам проходит автоматически: то, с чем взаимодействует ребенок, нравится ему или нет, удивляет, интригует, смешит и пр. Простые переживания – основа запоминания. Эмоции способствуют тому, что учебный материал (ситуация, задание) приобретает для ребенка собственный смысл. То, что ученик прочувствовал, останется в его памяти.</w:t>
      </w:r>
    </w:p>
    <w:p w14:paraId="188BA18A" w14:textId="77777777" w:rsidR="00DE32F9" w:rsidRDefault="00C7175D" w:rsidP="00DE32F9">
      <w:pPr>
        <w:pStyle w:val="a3"/>
        <w:ind w:firstLine="708"/>
        <w:contextualSpacing/>
        <w:jc w:val="both"/>
        <w:rPr>
          <w:color w:val="000000"/>
          <w:sz w:val="20"/>
          <w:szCs w:val="27"/>
        </w:rPr>
      </w:pPr>
      <w:r w:rsidRPr="00C7175D">
        <w:rPr>
          <w:color w:val="000000"/>
          <w:sz w:val="20"/>
          <w:szCs w:val="27"/>
        </w:rPr>
        <w:t xml:space="preserve">После того как ребенок контактировал с учебным материалом, ощутил его свойства, пережил эмоции и запомнил их, переходите к мыслительным заданиям. </w:t>
      </w:r>
    </w:p>
    <w:p w14:paraId="38D50DC4" w14:textId="0A34C677" w:rsidR="00516035" w:rsidRDefault="00516035" w:rsidP="00DE32F9">
      <w:pPr>
        <w:pStyle w:val="a3"/>
        <w:ind w:firstLine="708"/>
        <w:contextualSpacing/>
        <w:jc w:val="both"/>
        <w:rPr>
          <w:color w:val="000000"/>
          <w:sz w:val="20"/>
          <w:szCs w:val="27"/>
        </w:rPr>
      </w:pPr>
    </w:p>
    <w:p w14:paraId="5B9E7773" w14:textId="77777777" w:rsidR="00516035" w:rsidRDefault="00516035" w:rsidP="00DE32F9">
      <w:pPr>
        <w:pStyle w:val="a3"/>
        <w:ind w:firstLine="708"/>
        <w:contextualSpacing/>
        <w:jc w:val="both"/>
        <w:rPr>
          <w:color w:val="000000"/>
          <w:sz w:val="20"/>
          <w:szCs w:val="27"/>
        </w:rPr>
      </w:pPr>
    </w:p>
    <w:p w14:paraId="09F10AEA" w14:textId="77777777" w:rsidR="00516035" w:rsidRDefault="00516035" w:rsidP="001F5D2C">
      <w:pPr>
        <w:pStyle w:val="a3"/>
        <w:contextualSpacing/>
        <w:jc w:val="both"/>
        <w:rPr>
          <w:color w:val="000000"/>
          <w:sz w:val="20"/>
          <w:szCs w:val="27"/>
        </w:rPr>
      </w:pPr>
    </w:p>
    <w:p w14:paraId="02C34DBD" w14:textId="39FF4533" w:rsidR="00C7175D" w:rsidRDefault="00662FB5" w:rsidP="00516035">
      <w:pPr>
        <w:pStyle w:val="a3"/>
        <w:ind w:firstLine="708"/>
        <w:contextualSpacing/>
        <w:jc w:val="both"/>
        <w:rPr>
          <w:b/>
          <w:bCs/>
          <w:color w:val="000000"/>
          <w:sz w:val="20"/>
          <w:szCs w:val="27"/>
        </w:rPr>
      </w:pPr>
      <w:r>
        <w:rPr>
          <w:b/>
          <w:bCs/>
          <w:color w:val="000000"/>
          <w:sz w:val="20"/>
          <w:szCs w:val="27"/>
          <w:highlight w:val="yellow"/>
        </w:rPr>
        <w:lastRenderedPageBreak/>
        <w:t>Р</w:t>
      </w:r>
      <w:r w:rsidR="00516035" w:rsidRPr="00516035">
        <w:rPr>
          <w:b/>
          <w:bCs/>
          <w:color w:val="000000"/>
          <w:sz w:val="20"/>
          <w:szCs w:val="27"/>
          <w:highlight w:val="yellow"/>
        </w:rPr>
        <w:t>екомендации при подборе заданий</w:t>
      </w:r>
      <w:r w:rsidR="00516035">
        <w:rPr>
          <w:b/>
          <w:bCs/>
          <w:color w:val="000000"/>
          <w:sz w:val="20"/>
          <w:szCs w:val="27"/>
          <w:highlight w:val="yellow"/>
        </w:rPr>
        <w:t xml:space="preserve"> для обучающихся с ОВЗ</w:t>
      </w:r>
      <w:r w:rsidR="00C7175D" w:rsidRPr="00516035">
        <w:rPr>
          <w:b/>
          <w:bCs/>
          <w:color w:val="000000"/>
          <w:sz w:val="20"/>
          <w:szCs w:val="27"/>
          <w:highlight w:val="yellow"/>
        </w:rPr>
        <w:t>:</w:t>
      </w:r>
    </w:p>
    <w:p w14:paraId="4A44AB0C" w14:textId="77777777" w:rsidR="00516035" w:rsidRPr="00516035" w:rsidRDefault="00516035" w:rsidP="00516035">
      <w:pPr>
        <w:pStyle w:val="a3"/>
        <w:ind w:firstLine="708"/>
        <w:contextualSpacing/>
        <w:jc w:val="both"/>
        <w:rPr>
          <w:b/>
          <w:bCs/>
          <w:color w:val="000000"/>
          <w:sz w:val="20"/>
          <w:szCs w:val="27"/>
        </w:rPr>
      </w:pPr>
    </w:p>
    <w:p w14:paraId="5C16AA05" w14:textId="38E1E95E" w:rsidR="00C7175D" w:rsidRPr="00C7175D" w:rsidRDefault="00C7175D" w:rsidP="00C7175D">
      <w:pPr>
        <w:pStyle w:val="a3"/>
        <w:jc w:val="both"/>
        <w:rPr>
          <w:color w:val="000000"/>
          <w:sz w:val="20"/>
          <w:szCs w:val="27"/>
        </w:rPr>
      </w:pPr>
      <w:r w:rsidRPr="00C7175D">
        <w:rPr>
          <w:color w:val="000000"/>
          <w:sz w:val="20"/>
          <w:szCs w:val="27"/>
        </w:rPr>
        <w:t>* задействуйте в уроке каждого ученика. Возможности обучения определяют через зону ближайшего развития – это то, что ребенок не способен сделать сам, но может в сотрудничестве с педагогом. Показатель успеха – ребенок что-то узнал, понял, обнаружил, впервые сделал сам, смог произвольно повторить;</w:t>
      </w:r>
    </w:p>
    <w:p w14:paraId="55533418" w14:textId="296C3302" w:rsidR="00C7175D" w:rsidRPr="00C7175D" w:rsidRDefault="00C7175D" w:rsidP="00C7175D">
      <w:pPr>
        <w:pStyle w:val="a3"/>
        <w:jc w:val="both"/>
        <w:rPr>
          <w:color w:val="000000"/>
          <w:sz w:val="20"/>
          <w:szCs w:val="27"/>
        </w:rPr>
      </w:pPr>
      <w:r w:rsidRPr="00C7175D">
        <w:rPr>
          <w:color w:val="000000"/>
          <w:sz w:val="20"/>
          <w:szCs w:val="27"/>
        </w:rPr>
        <w:t>* следите, чтобы учащийся выполнял задания правильно</w:t>
      </w:r>
      <w:r w:rsidR="001C0A09">
        <w:rPr>
          <w:color w:val="000000"/>
          <w:sz w:val="20"/>
          <w:szCs w:val="27"/>
        </w:rPr>
        <w:t>, постепенно усложняйте уровень заданий</w:t>
      </w:r>
      <w:r w:rsidRPr="00C7175D">
        <w:rPr>
          <w:color w:val="000000"/>
          <w:sz w:val="20"/>
          <w:szCs w:val="27"/>
        </w:rPr>
        <w:t>. Количество второстепенн</w:t>
      </w:r>
      <w:r w:rsidR="001C0A09">
        <w:rPr>
          <w:color w:val="000000"/>
          <w:sz w:val="20"/>
          <w:szCs w:val="27"/>
        </w:rPr>
        <w:t>о</w:t>
      </w:r>
      <w:r w:rsidRPr="00C7175D">
        <w:rPr>
          <w:color w:val="000000"/>
          <w:sz w:val="20"/>
          <w:szCs w:val="27"/>
        </w:rPr>
        <w:t>;</w:t>
      </w:r>
    </w:p>
    <w:p w14:paraId="1CE14E08" w14:textId="1D2C16D0" w:rsidR="00C7175D" w:rsidRPr="00C7175D" w:rsidRDefault="00C7175D" w:rsidP="00C7175D">
      <w:pPr>
        <w:pStyle w:val="a3"/>
        <w:jc w:val="both"/>
        <w:rPr>
          <w:color w:val="000000"/>
          <w:sz w:val="20"/>
          <w:szCs w:val="27"/>
        </w:rPr>
      </w:pPr>
      <w:r w:rsidRPr="00C7175D">
        <w:rPr>
          <w:color w:val="000000"/>
          <w:sz w:val="20"/>
          <w:szCs w:val="27"/>
        </w:rPr>
        <w:t xml:space="preserve">* оценивайте эффективность обучения по динамике. </w:t>
      </w:r>
      <w:r w:rsidR="00123354">
        <w:rPr>
          <w:color w:val="000000"/>
          <w:sz w:val="20"/>
          <w:szCs w:val="27"/>
        </w:rPr>
        <w:t>Можно и</w:t>
      </w:r>
      <w:r w:rsidRPr="00C7175D">
        <w:rPr>
          <w:color w:val="000000"/>
          <w:sz w:val="20"/>
          <w:szCs w:val="27"/>
        </w:rPr>
        <w:t>спользуйте тетрадь, где учитель и родители ежедневно вносят краткие записи о том, что делал ребенок в течение дня</w:t>
      </w:r>
      <w:r w:rsidR="00123354">
        <w:rPr>
          <w:color w:val="000000"/>
          <w:sz w:val="20"/>
          <w:szCs w:val="27"/>
        </w:rPr>
        <w:t>, каких результатов достиг (даже если этот результат минимальный)</w:t>
      </w:r>
      <w:r w:rsidRPr="00C7175D">
        <w:rPr>
          <w:color w:val="000000"/>
          <w:sz w:val="20"/>
          <w:szCs w:val="27"/>
        </w:rPr>
        <w:t>;</w:t>
      </w:r>
    </w:p>
    <w:p w14:paraId="52344658" w14:textId="77777777" w:rsidR="00C7175D" w:rsidRPr="00C7175D" w:rsidRDefault="00C7175D" w:rsidP="00C7175D">
      <w:pPr>
        <w:pStyle w:val="a3"/>
        <w:jc w:val="both"/>
        <w:rPr>
          <w:color w:val="000000"/>
          <w:sz w:val="20"/>
          <w:szCs w:val="27"/>
        </w:rPr>
      </w:pPr>
      <w:r w:rsidRPr="00C7175D">
        <w:rPr>
          <w:color w:val="000000"/>
          <w:sz w:val="20"/>
          <w:szCs w:val="27"/>
        </w:rPr>
        <w:t xml:space="preserve">* сопровождайте действия (свои и ребенка) речью. </w:t>
      </w:r>
    </w:p>
    <w:p w14:paraId="376EAEC1" w14:textId="6B31438D" w:rsidR="00C7175D" w:rsidRPr="00C7175D" w:rsidRDefault="00C7175D" w:rsidP="007916D2">
      <w:pPr>
        <w:pStyle w:val="a3"/>
        <w:ind w:firstLine="708"/>
        <w:jc w:val="both"/>
        <w:rPr>
          <w:color w:val="000000"/>
          <w:sz w:val="20"/>
          <w:szCs w:val="27"/>
        </w:rPr>
      </w:pPr>
      <w:r w:rsidRPr="00C7175D">
        <w:rPr>
          <w:color w:val="000000"/>
          <w:sz w:val="20"/>
          <w:szCs w:val="27"/>
        </w:rPr>
        <w:t xml:space="preserve">Речь – инструмент мышления. Названные, озвученные действия ученик не забудет. Говорите максимально ясно, используйте знакомые ребенку слова, короткие предложения, избегайте риторики. Повторяйте инструкцию к заданию столько раз, сколько это потребуется ребенку. Проговаривайте все шаги, которые нужно </w:t>
      </w:r>
      <w:r w:rsidR="007916D2">
        <w:rPr>
          <w:color w:val="000000"/>
          <w:sz w:val="20"/>
          <w:szCs w:val="27"/>
        </w:rPr>
        <w:t>с</w:t>
      </w:r>
      <w:r w:rsidRPr="00C7175D">
        <w:rPr>
          <w:color w:val="000000"/>
          <w:sz w:val="20"/>
          <w:szCs w:val="27"/>
        </w:rPr>
        <w:t>делать в работе с заданием;</w:t>
      </w:r>
    </w:p>
    <w:p w14:paraId="763CA7C2" w14:textId="2C32EE04" w:rsidR="00C7175D" w:rsidRPr="00C7175D" w:rsidRDefault="00C7175D" w:rsidP="00C7175D">
      <w:pPr>
        <w:pStyle w:val="a3"/>
        <w:jc w:val="both"/>
        <w:rPr>
          <w:color w:val="000000"/>
          <w:sz w:val="20"/>
          <w:szCs w:val="27"/>
        </w:rPr>
      </w:pPr>
      <w:r w:rsidRPr="00C7175D">
        <w:rPr>
          <w:color w:val="000000"/>
          <w:sz w:val="20"/>
          <w:szCs w:val="27"/>
        </w:rPr>
        <w:t>* развивайте волю – она позволяет ребенку действовать систематически. Формируют волю максимальная временная близость результата, ради которого необходимо приложить усилия, возможность проявить свое мнение, самовыразиться, наглядность результата.</w:t>
      </w:r>
    </w:p>
    <w:p w14:paraId="3493731F" w14:textId="77777777" w:rsidR="00C7175D" w:rsidRDefault="00C7175D" w:rsidP="00C7175D">
      <w:pPr>
        <w:jc w:val="both"/>
        <w:rPr>
          <w:rFonts w:ascii="Times New Roman" w:hAnsi="Times New Roman" w:cs="Times New Roman"/>
          <w:sz w:val="18"/>
        </w:rPr>
      </w:pPr>
    </w:p>
    <w:p w14:paraId="71BAF7F8" w14:textId="1E52B2DC" w:rsidR="00072474" w:rsidRPr="007916D2" w:rsidRDefault="007916D2" w:rsidP="00C7175D">
      <w:pPr>
        <w:jc w:val="both"/>
        <w:rPr>
          <w:rFonts w:ascii="Times New Roman" w:hAnsi="Times New Roman" w:cs="Times New Roman"/>
          <w:b/>
          <w:color w:val="4472C4" w:themeColor="accent1"/>
          <w:sz w:val="20"/>
          <w:szCs w:val="20"/>
        </w:rPr>
      </w:pPr>
      <w:r w:rsidRPr="007916D2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6</w:t>
      </w:r>
      <w:r w:rsidR="00C7175D" w:rsidRPr="007916D2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. Действуйте из профессиональной позиции</w:t>
      </w:r>
    </w:p>
    <w:p w14:paraId="29FA1C70" w14:textId="1BDCD95C" w:rsidR="00C7175D" w:rsidRPr="00C7175D" w:rsidRDefault="00C7175D" w:rsidP="001B382A">
      <w:pPr>
        <w:ind w:firstLine="708"/>
        <w:contextualSpacing/>
        <w:jc w:val="both"/>
        <w:rPr>
          <w:rFonts w:ascii="Times New Roman" w:hAnsi="Times New Roman" w:cs="Times New Roman"/>
          <w:sz w:val="18"/>
        </w:rPr>
      </w:pPr>
      <w:r w:rsidRPr="00C7175D">
        <w:rPr>
          <w:rFonts w:ascii="Times New Roman" w:hAnsi="Times New Roman" w:cs="Times New Roman"/>
          <w:sz w:val="18"/>
        </w:rPr>
        <w:t xml:space="preserve">Оставайтесь учителем, действуйте в соответствии с профессиональной ролью и содержательными, этическими, правовыми нормами труда, будьте требовательным, но гуманным, открытым к диалогу и сотрудничеству. </w:t>
      </w:r>
      <w:r w:rsidR="001B382A">
        <w:rPr>
          <w:rFonts w:ascii="Times New Roman" w:hAnsi="Times New Roman" w:cs="Times New Roman"/>
          <w:sz w:val="18"/>
        </w:rPr>
        <w:t>Помните</w:t>
      </w:r>
      <w:r w:rsidRPr="00C7175D">
        <w:rPr>
          <w:rFonts w:ascii="Times New Roman" w:hAnsi="Times New Roman" w:cs="Times New Roman"/>
          <w:sz w:val="18"/>
        </w:rPr>
        <w:t xml:space="preserve">, что вы взрослый человек, который </w:t>
      </w:r>
      <w:r w:rsidR="001B382A">
        <w:rPr>
          <w:rFonts w:ascii="Times New Roman" w:hAnsi="Times New Roman" w:cs="Times New Roman"/>
          <w:sz w:val="18"/>
        </w:rPr>
        <w:t>должен контролировать себя, действовать во благо детей.</w:t>
      </w:r>
    </w:p>
    <w:p w14:paraId="1752B4F2" w14:textId="39E7822F" w:rsidR="00C7175D" w:rsidRDefault="00C7175D" w:rsidP="003D481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8"/>
        </w:rPr>
      </w:pPr>
      <w:r w:rsidRPr="00C7175D">
        <w:rPr>
          <w:rFonts w:ascii="Times New Roman" w:hAnsi="Times New Roman" w:cs="Times New Roman"/>
          <w:sz w:val="18"/>
        </w:rPr>
        <w:t>Реалистично</w:t>
      </w:r>
      <w:r w:rsidR="003B5C42">
        <w:rPr>
          <w:rFonts w:ascii="Times New Roman" w:hAnsi="Times New Roman" w:cs="Times New Roman"/>
          <w:sz w:val="18"/>
        </w:rPr>
        <w:t xml:space="preserve"> </w:t>
      </w:r>
      <w:r w:rsidRPr="00C7175D">
        <w:rPr>
          <w:rFonts w:ascii="Times New Roman" w:hAnsi="Times New Roman" w:cs="Times New Roman"/>
          <w:sz w:val="18"/>
        </w:rPr>
        <w:t>определяйте свою профессиональную миссию: в чем смысл и результаты труда, каков минимальный необходимый уровень освоения материала учащимся, что, вероятнее всего, будет невозможным для конкретных учеников и (или) класса.</w:t>
      </w:r>
    </w:p>
    <w:p w14:paraId="7766213F" w14:textId="002D2F01" w:rsidR="00C7175D" w:rsidRPr="00C7175D" w:rsidRDefault="00C7175D" w:rsidP="003D481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8"/>
        </w:rPr>
      </w:pPr>
      <w:r w:rsidRPr="00C7175D">
        <w:rPr>
          <w:rFonts w:ascii="Times New Roman" w:hAnsi="Times New Roman" w:cs="Times New Roman"/>
          <w:sz w:val="18"/>
        </w:rPr>
        <w:t xml:space="preserve">Выделяйте педагогические задачи в работе </w:t>
      </w:r>
      <w:proofErr w:type="gramStart"/>
      <w:r w:rsidRPr="00C7175D">
        <w:rPr>
          <w:rFonts w:ascii="Times New Roman" w:hAnsi="Times New Roman" w:cs="Times New Roman"/>
          <w:sz w:val="18"/>
        </w:rPr>
        <w:t>с</w:t>
      </w:r>
      <w:r w:rsidR="000639C2">
        <w:rPr>
          <w:rFonts w:ascii="Times New Roman" w:hAnsi="Times New Roman" w:cs="Times New Roman"/>
          <w:sz w:val="18"/>
        </w:rPr>
        <w:t xml:space="preserve"> </w:t>
      </w:r>
      <w:r w:rsidRPr="00C7175D">
        <w:rPr>
          <w:rFonts w:ascii="Times New Roman" w:hAnsi="Times New Roman" w:cs="Times New Roman"/>
          <w:sz w:val="18"/>
        </w:rPr>
        <w:t>учащимся</w:t>
      </w:r>
      <w:proofErr w:type="gramEnd"/>
      <w:r w:rsidRPr="00C7175D">
        <w:rPr>
          <w:rFonts w:ascii="Times New Roman" w:hAnsi="Times New Roman" w:cs="Times New Roman"/>
          <w:sz w:val="18"/>
        </w:rPr>
        <w:t xml:space="preserve"> с ОВЗ: различать режим «урок» и «перемена», соблюдать правила обращения к учителю и ровесникам, принимать задание, не откладывать одно действие в ущерб другому, просить помощь и принимать ее, получать разные оценки, контролировать себя, действовать систематически, отвлекаться от одного ради другого, произвольно воспроизводить нужную информацию.</w:t>
      </w:r>
    </w:p>
    <w:p w14:paraId="5C1D780F" w14:textId="7408AC7F" w:rsidR="00C7175D" w:rsidRDefault="00C7175D" w:rsidP="003D481C">
      <w:pPr>
        <w:ind w:firstLine="708"/>
        <w:jc w:val="both"/>
        <w:rPr>
          <w:rFonts w:ascii="Times New Roman" w:hAnsi="Times New Roman" w:cs="Times New Roman"/>
          <w:sz w:val="18"/>
        </w:rPr>
      </w:pPr>
      <w:r w:rsidRPr="00C7175D">
        <w:rPr>
          <w:rFonts w:ascii="Times New Roman" w:hAnsi="Times New Roman" w:cs="Times New Roman"/>
          <w:sz w:val="18"/>
        </w:rPr>
        <w:t>Проявляйте требовательность, побуждайте себя и учеников к полезной активности. Учитесь вместе качественно выполнять задания, понимать значимость результата. Эмоциональное отношение к ученику не должно влиять на оценку.</w:t>
      </w:r>
      <w:r w:rsidR="003D481C">
        <w:rPr>
          <w:rFonts w:ascii="Times New Roman" w:hAnsi="Times New Roman" w:cs="Times New Roman"/>
          <w:sz w:val="18"/>
        </w:rPr>
        <w:t xml:space="preserve"> </w:t>
      </w:r>
      <w:r w:rsidRPr="00C7175D">
        <w:rPr>
          <w:rFonts w:ascii="Times New Roman" w:hAnsi="Times New Roman" w:cs="Times New Roman"/>
          <w:sz w:val="18"/>
        </w:rPr>
        <w:t>Разделяйте действия (свои и других людей) на «можно» и «нельзя», что и почему неприемлемо.</w:t>
      </w:r>
    </w:p>
    <w:p w14:paraId="38080C82" w14:textId="77777777" w:rsidR="000D1751" w:rsidRDefault="000D1751" w:rsidP="000D1751">
      <w:pPr>
        <w:widowControl w:val="0"/>
        <w:spacing w:after="0" w:line="240" w:lineRule="auto"/>
        <w:jc w:val="center"/>
        <w:rPr>
          <w:rFonts w:ascii="Bookman Old Style" w:eastAsia="Calibri" w:hAnsi="Bookman Old Style" w:cs="Times New Roman"/>
          <w:b/>
          <w:i/>
          <w:iCs/>
          <w:caps/>
          <w:color w:val="002060"/>
          <w:sz w:val="18"/>
          <w:szCs w:val="20"/>
          <w:highlight w:val="yellow"/>
        </w:rPr>
      </w:pPr>
      <w:r w:rsidRPr="000D1751">
        <w:rPr>
          <w:rFonts w:ascii="Bookman Old Style" w:eastAsia="Calibri" w:hAnsi="Bookman Old Style" w:cs="Times New Roman"/>
          <w:b/>
          <w:i/>
          <w:iCs/>
          <w:caps/>
          <w:color w:val="002060"/>
          <w:sz w:val="18"/>
          <w:szCs w:val="20"/>
          <w:highlight w:val="yellow"/>
        </w:rPr>
        <w:t xml:space="preserve">Ленинградский филиал </w:t>
      </w:r>
    </w:p>
    <w:p w14:paraId="7A570B74" w14:textId="75E01286" w:rsidR="000D1751" w:rsidRPr="000D1751" w:rsidRDefault="000D1751" w:rsidP="000D1751">
      <w:pPr>
        <w:widowControl w:val="0"/>
        <w:spacing w:after="0" w:line="240" w:lineRule="auto"/>
        <w:jc w:val="center"/>
        <w:rPr>
          <w:rFonts w:ascii="Bookman Old Style" w:eastAsia="Calibri" w:hAnsi="Bookman Old Style" w:cs="Times New Roman"/>
          <w:b/>
          <w:i/>
          <w:iCs/>
          <w:caps/>
          <w:color w:val="002060"/>
          <w:sz w:val="18"/>
          <w:szCs w:val="20"/>
          <w:highlight w:val="yellow"/>
        </w:rPr>
      </w:pPr>
      <w:r w:rsidRPr="000D1751">
        <w:rPr>
          <w:rFonts w:ascii="Bookman Old Style" w:eastAsia="Calibri" w:hAnsi="Bookman Old Style" w:cs="Times New Roman"/>
          <w:b/>
          <w:i/>
          <w:iCs/>
          <w:caps/>
          <w:color w:val="002060"/>
          <w:sz w:val="18"/>
          <w:szCs w:val="20"/>
          <w:highlight w:val="yellow"/>
        </w:rPr>
        <w:t>ГБУ «Центр диагностики и консультирования» КК</w:t>
      </w:r>
      <w:r w:rsidRPr="000D1751">
        <w:rPr>
          <w:rFonts w:ascii="Bookman Old Style" w:eastAsia="Calibri" w:hAnsi="Bookman Old Style" w:cs="Times New Roman"/>
          <w:b/>
          <w:i/>
          <w:iCs/>
          <w:caps/>
          <w:color w:val="002060"/>
          <w:sz w:val="18"/>
          <w:szCs w:val="20"/>
        </w:rPr>
        <w:t xml:space="preserve"> </w:t>
      </w:r>
      <w:r w:rsidRPr="000D1751">
        <w:rPr>
          <w:rFonts w:ascii="Bookman Old Style" w:eastAsia="Calibri" w:hAnsi="Bookman Old Style" w:cs="Times New Roman"/>
          <w:b/>
          <w:i/>
          <w:iCs/>
          <w:color w:val="002060"/>
          <w:sz w:val="20"/>
          <w:szCs w:val="20"/>
        </w:rPr>
        <w:t xml:space="preserve">рад оказать вам </w:t>
      </w:r>
      <w:r w:rsidRPr="000D1751">
        <w:rPr>
          <w:rFonts w:ascii="Bookman Old Style" w:eastAsia="Calibri" w:hAnsi="Bookman Old Style" w:cs="Times New Roman"/>
          <w:b/>
          <w:i/>
          <w:iCs/>
          <w:color w:val="FF0000"/>
          <w:sz w:val="20"/>
          <w:szCs w:val="20"/>
          <w:highlight w:val="yellow"/>
        </w:rPr>
        <w:t>БЕСПЛАТНО</w:t>
      </w:r>
      <w:r w:rsidRPr="000D1751">
        <w:rPr>
          <w:rFonts w:ascii="Bookman Old Style" w:eastAsia="Calibri" w:hAnsi="Bookman Old Style" w:cs="Times New Roman"/>
          <w:b/>
          <w:color w:val="FF0000"/>
          <w:sz w:val="20"/>
          <w:szCs w:val="20"/>
        </w:rPr>
        <w:t xml:space="preserve"> </w:t>
      </w:r>
      <w:r w:rsidRPr="000D1751">
        <w:rPr>
          <w:rFonts w:ascii="Bookman Old Style" w:eastAsia="Calibri" w:hAnsi="Bookman Old Style" w:cs="Times New Roman"/>
          <w:b/>
          <w:color w:val="002060"/>
          <w:sz w:val="20"/>
          <w:szCs w:val="20"/>
        </w:rPr>
        <w:t>квалифицированную помощь</w:t>
      </w:r>
      <w:r>
        <w:rPr>
          <w:rFonts w:ascii="Bookman Old Style" w:eastAsia="Calibri" w:hAnsi="Bookman Old Style" w:cs="Times New Roman"/>
          <w:b/>
          <w:color w:val="002060"/>
          <w:sz w:val="20"/>
          <w:szCs w:val="20"/>
        </w:rPr>
        <w:t xml:space="preserve"> </w:t>
      </w:r>
      <w:r w:rsidRPr="000D1751">
        <w:rPr>
          <w:rFonts w:ascii="Bookman Old Style" w:eastAsia="Calibri" w:hAnsi="Bookman Old Style" w:cs="Times New Roman"/>
          <w:b/>
          <w:color w:val="002060"/>
          <w:sz w:val="20"/>
          <w:szCs w:val="20"/>
        </w:rPr>
        <w:t>по вопросам воспитания и развития детей</w:t>
      </w:r>
    </w:p>
    <w:p w14:paraId="785F4A56" w14:textId="5CB3B49E" w:rsidR="000D1751" w:rsidRPr="000D1751" w:rsidRDefault="000D1751" w:rsidP="000D1751">
      <w:pPr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color w:val="002060"/>
          <w:sz w:val="24"/>
          <w:szCs w:val="20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noProof/>
          <w:sz w:val="18"/>
          <w:lang w:eastAsia="ru-RU"/>
        </w:rPr>
        <w:drawing>
          <wp:anchor distT="0" distB="0" distL="114300" distR="114300" simplePos="0" relativeHeight="251658240" behindDoc="0" locked="0" layoutInCell="1" allowOverlap="1" wp14:anchorId="78943F9C" wp14:editId="5CB356C5">
            <wp:simplePos x="0" y="0"/>
            <wp:positionH relativeFrom="column">
              <wp:posOffset>3401060</wp:posOffset>
            </wp:positionH>
            <wp:positionV relativeFrom="paragraph">
              <wp:posOffset>-366395</wp:posOffset>
            </wp:positionV>
            <wp:extent cx="2781300" cy="1390650"/>
            <wp:effectExtent l="0" t="0" r="0" b="0"/>
            <wp:wrapThrough wrapText="bothSides">
              <wp:wrapPolygon edited="0">
                <wp:start x="5474" y="1775"/>
                <wp:lineTo x="5326" y="2663"/>
                <wp:lineTo x="5178" y="7101"/>
                <wp:lineTo x="4438" y="10060"/>
                <wp:lineTo x="4586" y="13611"/>
                <wp:lineTo x="4882" y="16570"/>
                <wp:lineTo x="2367" y="18049"/>
                <wp:lineTo x="2663" y="18937"/>
                <wp:lineTo x="15090" y="19529"/>
                <wp:lineTo x="15830" y="19529"/>
                <wp:lineTo x="18345" y="18937"/>
                <wp:lineTo x="19085" y="18345"/>
                <wp:lineTo x="18493" y="16570"/>
                <wp:lineTo x="18493" y="10060"/>
                <wp:lineTo x="15386" y="7397"/>
                <wp:lineTo x="13759" y="4734"/>
                <wp:lineTo x="12279" y="1775"/>
                <wp:lineTo x="5474" y="1775"/>
              </wp:wrapPolygon>
            </wp:wrapThrough>
            <wp:docPr id="1" name="Рисунок 1" descr="C:\Users\Alexandros\Documents\Таня\path108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ndros\Documents\Таня\path1085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751">
        <w:rPr>
          <w:rFonts w:ascii="Bookman Old Style" w:eastAsia="Times New Roman" w:hAnsi="Bookman Old Style" w:cs="Times New Roman"/>
          <w:b/>
          <w:caps/>
          <w:color w:val="002060"/>
          <w:sz w:val="24"/>
          <w:szCs w:val="20"/>
          <w:highlight w:val="yellow"/>
          <w:bdr w:val="none" w:sz="0" w:space="0" w:color="auto" w:frame="1"/>
          <w:lang w:eastAsia="ru-RU"/>
        </w:rPr>
        <w:t>Предварительная запись</w:t>
      </w:r>
    </w:p>
    <w:p w14:paraId="7AB3C657" w14:textId="77777777" w:rsidR="000D1751" w:rsidRPr="000D1751" w:rsidRDefault="000D1751" w:rsidP="000D1751">
      <w:pPr>
        <w:spacing w:after="0" w:line="240" w:lineRule="auto"/>
        <w:jc w:val="both"/>
        <w:textAlignment w:val="baseline"/>
        <w:rPr>
          <w:rFonts w:ascii="Bookman Old Style" w:eastAsia="Calibri" w:hAnsi="Bookman Old Style" w:cs="Times New Roman"/>
          <w:b/>
          <w:i/>
          <w:iCs/>
          <w:color w:val="002060"/>
          <w:sz w:val="20"/>
          <w:szCs w:val="20"/>
        </w:rPr>
      </w:pPr>
      <w:r w:rsidRPr="000D1751">
        <w:rPr>
          <w:rFonts w:ascii="Bookman Old Style" w:eastAsia="Times New Roman" w:hAnsi="Bookman Old Style" w:cs="Times New Roman"/>
          <w:b/>
          <w:color w:val="002060"/>
          <w:sz w:val="20"/>
          <w:szCs w:val="20"/>
          <w:bdr w:val="none" w:sz="0" w:space="0" w:color="auto" w:frame="1"/>
          <w:lang w:eastAsia="ru-RU"/>
        </w:rPr>
        <w:t xml:space="preserve">◊ по адресу: </w:t>
      </w:r>
      <w:r w:rsidRPr="000D1751">
        <w:rPr>
          <w:rFonts w:ascii="Bookman Old Style" w:eastAsia="Calibri" w:hAnsi="Bookman Old Style" w:cs="Times New Roman"/>
          <w:b/>
          <w:i/>
          <w:iCs/>
          <w:color w:val="002060"/>
          <w:sz w:val="20"/>
          <w:szCs w:val="20"/>
        </w:rPr>
        <w:t xml:space="preserve">станица </w:t>
      </w:r>
      <w:proofErr w:type="gramStart"/>
      <w:r w:rsidRPr="000D1751">
        <w:rPr>
          <w:rFonts w:ascii="Bookman Old Style" w:eastAsia="Calibri" w:hAnsi="Bookman Old Style" w:cs="Times New Roman"/>
          <w:b/>
          <w:i/>
          <w:iCs/>
          <w:color w:val="002060"/>
          <w:sz w:val="20"/>
          <w:szCs w:val="20"/>
        </w:rPr>
        <w:t xml:space="preserve">Ленинградская,   </w:t>
      </w:r>
      <w:proofErr w:type="gramEnd"/>
      <w:r w:rsidRPr="000D1751">
        <w:rPr>
          <w:rFonts w:ascii="Bookman Old Style" w:eastAsia="Calibri" w:hAnsi="Bookman Old Style" w:cs="Times New Roman"/>
          <w:b/>
          <w:i/>
          <w:iCs/>
          <w:color w:val="002060"/>
          <w:sz w:val="20"/>
          <w:szCs w:val="20"/>
        </w:rPr>
        <w:t xml:space="preserve">            улица Школьная, 14а</w:t>
      </w:r>
    </w:p>
    <w:p w14:paraId="5DCCF69C" w14:textId="77777777" w:rsidR="000D1751" w:rsidRPr="000D1751" w:rsidRDefault="000D1751" w:rsidP="000D1751">
      <w:pPr>
        <w:spacing w:after="0" w:line="240" w:lineRule="auto"/>
        <w:jc w:val="both"/>
        <w:textAlignment w:val="baseline"/>
        <w:rPr>
          <w:rFonts w:ascii="Bookman Old Style" w:eastAsia="Calibri" w:hAnsi="Bookman Old Style" w:cs="Times New Roman"/>
          <w:b/>
          <w:i/>
          <w:iCs/>
          <w:color w:val="002060"/>
          <w:sz w:val="20"/>
          <w:szCs w:val="20"/>
        </w:rPr>
      </w:pPr>
      <w:r w:rsidRPr="000D1751">
        <w:rPr>
          <w:rFonts w:ascii="Bookman Old Style" w:eastAsia="Calibri" w:hAnsi="Bookman Old Style" w:cs="Times New Roman"/>
          <w:b/>
          <w:i/>
          <w:iCs/>
          <w:color w:val="002060"/>
          <w:sz w:val="20"/>
          <w:szCs w:val="20"/>
        </w:rPr>
        <w:t>◊ по т</w:t>
      </w:r>
      <w:r w:rsidRPr="000D1751">
        <w:rPr>
          <w:rFonts w:ascii="Bookman Old Style" w:eastAsia="Times New Roman" w:hAnsi="Bookman Old Style" w:cs="Times New Roman"/>
          <w:b/>
          <w:color w:val="002060"/>
          <w:sz w:val="20"/>
          <w:szCs w:val="20"/>
          <w:bdr w:val="none" w:sz="0" w:space="0" w:color="auto" w:frame="1"/>
          <w:lang w:eastAsia="ru-RU"/>
        </w:rPr>
        <w:t xml:space="preserve">елефону: </w:t>
      </w:r>
      <w:r w:rsidRPr="000D1751">
        <w:rPr>
          <w:rFonts w:ascii="Bookman Old Style" w:eastAsia="Calibri" w:hAnsi="Bookman Old Style" w:cs="Times New Roman"/>
          <w:b/>
          <w:i/>
          <w:iCs/>
          <w:color w:val="002060"/>
          <w:sz w:val="20"/>
          <w:szCs w:val="20"/>
        </w:rPr>
        <w:t>89959367038.</w:t>
      </w:r>
    </w:p>
    <w:p w14:paraId="1B1D9405" w14:textId="77777777" w:rsidR="000D1751" w:rsidRPr="000D1751" w:rsidRDefault="000D1751" w:rsidP="000D1751">
      <w:pPr>
        <w:widowControl w:val="0"/>
        <w:jc w:val="both"/>
        <w:rPr>
          <w:rFonts w:ascii="Bookman Old Style" w:eastAsia="Calibri" w:hAnsi="Bookman Old Style" w:cs="Times New Roman"/>
          <w:b/>
          <w:i/>
          <w:iCs/>
          <w:color w:val="002060"/>
          <w:sz w:val="20"/>
          <w:szCs w:val="20"/>
        </w:rPr>
      </w:pPr>
      <w:r w:rsidRPr="000D1751">
        <w:rPr>
          <w:rFonts w:ascii="Bookman Old Style" w:eastAsia="Calibri" w:hAnsi="Bookman Old Style" w:cs="Times New Roman"/>
          <w:b/>
          <w:bCs/>
          <w:i/>
          <w:iCs/>
          <w:color w:val="002060"/>
          <w:sz w:val="20"/>
          <w:szCs w:val="20"/>
        </w:rPr>
        <w:t>Электронная почта</w:t>
      </w:r>
      <w:r w:rsidRPr="000D1751">
        <w:rPr>
          <w:rFonts w:ascii="Bookman Old Style" w:eastAsia="Calibri" w:hAnsi="Bookman Old Style" w:cs="Times New Roman"/>
          <w:b/>
          <w:i/>
          <w:iCs/>
          <w:color w:val="002060"/>
          <w:sz w:val="20"/>
          <w:szCs w:val="20"/>
        </w:rPr>
        <w:t xml:space="preserve">: </w:t>
      </w:r>
      <w:proofErr w:type="spellStart"/>
      <w:r w:rsidRPr="000D1751">
        <w:rPr>
          <w:rFonts w:ascii="Bookman Old Style" w:eastAsia="Calibri" w:hAnsi="Bookman Old Style" w:cs="Times New Roman"/>
          <w:b/>
          <w:i/>
          <w:iCs/>
          <w:color w:val="002060"/>
          <w:sz w:val="20"/>
          <w:szCs w:val="20"/>
          <w:lang w:val="en-US"/>
        </w:rPr>
        <w:t>pmpklen</w:t>
      </w:r>
      <w:proofErr w:type="spellEnd"/>
      <w:r w:rsidRPr="000D1751">
        <w:rPr>
          <w:rFonts w:ascii="Bookman Old Style" w:eastAsia="Calibri" w:hAnsi="Bookman Old Style" w:cs="Times New Roman"/>
          <w:b/>
          <w:i/>
          <w:iCs/>
          <w:color w:val="002060"/>
          <w:sz w:val="20"/>
          <w:szCs w:val="20"/>
        </w:rPr>
        <w:t>94@</w:t>
      </w:r>
      <w:proofErr w:type="spellStart"/>
      <w:r w:rsidRPr="000D1751">
        <w:rPr>
          <w:rFonts w:ascii="Bookman Old Style" w:eastAsia="Calibri" w:hAnsi="Bookman Old Style" w:cs="Times New Roman"/>
          <w:b/>
          <w:i/>
          <w:iCs/>
          <w:color w:val="002060"/>
          <w:sz w:val="20"/>
          <w:szCs w:val="20"/>
          <w:lang w:val="en-US"/>
        </w:rPr>
        <w:t>gmail</w:t>
      </w:r>
      <w:proofErr w:type="spellEnd"/>
      <w:r w:rsidRPr="000D1751">
        <w:rPr>
          <w:rFonts w:ascii="Bookman Old Style" w:eastAsia="Calibri" w:hAnsi="Bookman Old Style" w:cs="Times New Roman"/>
          <w:b/>
          <w:i/>
          <w:iCs/>
          <w:color w:val="002060"/>
          <w:sz w:val="20"/>
          <w:szCs w:val="20"/>
        </w:rPr>
        <w:t>.</w:t>
      </w:r>
      <w:r w:rsidRPr="000D1751">
        <w:rPr>
          <w:rFonts w:ascii="Bookman Old Style" w:eastAsia="Calibri" w:hAnsi="Bookman Old Style" w:cs="Times New Roman"/>
          <w:b/>
          <w:i/>
          <w:iCs/>
          <w:color w:val="002060"/>
          <w:sz w:val="20"/>
          <w:szCs w:val="20"/>
          <w:lang w:val="en-US"/>
        </w:rPr>
        <w:t>com</w:t>
      </w:r>
      <w:r w:rsidRPr="000D1751">
        <w:rPr>
          <w:rFonts w:ascii="Bookman Old Style" w:eastAsia="Calibri" w:hAnsi="Bookman Old Style" w:cs="Times New Roman"/>
          <w:b/>
          <w:i/>
          <w:iCs/>
          <w:color w:val="002060"/>
          <w:sz w:val="20"/>
          <w:szCs w:val="20"/>
        </w:rPr>
        <w:t xml:space="preserve">  </w:t>
      </w:r>
    </w:p>
    <w:p w14:paraId="28ADF573" w14:textId="77777777" w:rsidR="00952D47" w:rsidRDefault="00952D47" w:rsidP="00952D47">
      <w:pPr>
        <w:ind w:firstLine="708"/>
        <w:jc w:val="center"/>
        <w:rPr>
          <w:rFonts w:ascii="Times New Roman" w:hAnsi="Times New Roman" w:cs="Times New Roman"/>
        </w:rPr>
      </w:pPr>
    </w:p>
    <w:p w14:paraId="7AD9FE3C" w14:textId="6FB9097D" w:rsidR="00952D47" w:rsidRPr="00952D47" w:rsidRDefault="00952D47" w:rsidP="004F69D5">
      <w:pPr>
        <w:jc w:val="center"/>
        <w:rPr>
          <w:rFonts w:ascii="Times New Roman" w:hAnsi="Times New Roman" w:cs="Times New Roman"/>
        </w:rPr>
      </w:pPr>
      <w:r w:rsidRPr="00952D47">
        <w:rPr>
          <w:rFonts w:ascii="Times New Roman" w:hAnsi="Times New Roman" w:cs="Times New Roman"/>
        </w:rPr>
        <w:t xml:space="preserve">Ленинградский филиал </w:t>
      </w:r>
    </w:p>
    <w:p w14:paraId="53B43A81" w14:textId="1BE5472A" w:rsidR="000D1751" w:rsidRPr="00952D47" w:rsidRDefault="00952D47" w:rsidP="00952D47">
      <w:pPr>
        <w:jc w:val="center"/>
        <w:rPr>
          <w:rFonts w:ascii="Times New Roman" w:hAnsi="Times New Roman" w:cs="Times New Roman"/>
        </w:rPr>
      </w:pPr>
      <w:r w:rsidRPr="00952D47">
        <w:rPr>
          <w:rFonts w:ascii="Times New Roman" w:hAnsi="Times New Roman" w:cs="Times New Roman"/>
        </w:rPr>
        <w:t xml:space="preserve">ГБУ «Центр диагностики и консультирования» </w:t>
      </w:r>
      <w:r>
        <w:rPr>
          <w:rFonts w:ascii="Times New Roman" w:hAnsi="Times New Roman" w:cs="Times New Roman"/>
        </w:rPr>
        <w:t>Краснодарского края</w:t>
      </w:r>
    </w:p>
    <w:p w14:paraId="127D754A" w14:textId="578AEA17" w:rsidR="00C7175D" w:rsidRDefault="000D1751" w:rsidP="00952D47">
      <w:pPr>
        <w:jc w:val="center"/>
        <w:rPr>
          <w:rFonts w:ascii="Times New Roman" w:hAnsi="Times New Roman" w:cs="Times New Roman"/>
          <w:sz w:val="18"/>
        </w:rPr>
      </w:pPr>
      <w:r>
        <w:rPr>
          <w:noProof/>
          <w:lang w:eastAsia="ru-RU"/>
        </w:rPr>
        <w:drawing>
          <wp:inline distT="0" distB="0" distL="0" distR="0" wp14:anchorId="107F3271" wp14:editId="7ABED750">
            <wp:extent cx="975360" cy="975360"/>
            <wp:effectExtent l="0" t="0" r="0" b="0"/>
            <wp:docPr id="11" name="Рисунок 11" descr="https://sun9-35.userapi.com/impg/msOntrq5YkjsvIMJryiWXP2bLYFY1863PDPOsQ/QJdAj9aiBfM.jpg?size=585x585&amp;quality=95&amp;sign=16e1bed7cb909d95c26ac953427b539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5.userapi.com/impg/msOntrq5YkjsvIMJryiWXP2bLYFY1863PDPOsQ/QJdAj9aiBfM.jpg?size=585x585&amp;quality=95&amp;sign=16e1bed7cb909d95c26ac953427b539e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4" cy="98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A25BB" w14:textId="77777777" w:rsidR="00C7175D" w:rsidRDefault="00C7175D" w:rsidP="00C7175D">
      <w:pPr>
        <w:jc w:val="both"/>
        <w:rPr>
          <w:rFonts w:ascii="Times New Roman" w:hAnsi="Times New Roman" w:cs="Times New Roman"/>
          <w:sz w:val="18"/>
        </w:rPr>
      </w:pPr>
    </w:p>
    <w:p w14:paraId="2BC94DA5" w14:textId="1319319D" w:rsidR="00C7175D" w:rsidRPr="00887C0E" w:rsidRDefault="000639C2" w:rsidP="00887C0E">
      <w:pPr>
        <w:pStyle w:val="a4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</w:t>
      </w:r>
      <w:r w:rsidR="000D1751">
        <w:rPr>
          <w:rFonts w:ascii="Times New Roman" w:hAnsi="Times New Roman" w:cs="Times New Roman"/>
          <w:b/>
          <w:sz w:val="32"/>
        </w:rPr>
        <w:t xml:space="preserve">Рекомендации </w:t>
      </w:r>
      <w:r>
        <w:rPr>
          <w:rFonts w:ascii="Times New Roman" w:hAnsi="Times New Roman" w:cs="Times New Roman"/>
          <w:b/>
          <w:sz w:val="32"/>
        </w:rPr>
        <w:t xml:space="preserve">по </w:t>
      </w:r>
      <w:r w:rsidR="00C7175D" w:rsidRPr="00887C0E">
        <w:rPr>
          <w:rFonts w:ascii="Times New Roman" w:hAnsi="Times New Roman" w:cs="Times New Roman"/>
          <w:b/>
          <w:sz w:val="32"/>
        </w:rPr>
        <w:t>работе с детьми с ограниченными возможностями здоровья</w:t>
      </w:r>
      <w:r w:rsidR="00887C0E" w:rsidRPr="00887C0E">
        <w:rPr>
          <w:rFonts w:ascii="Times New Roman" w:hAnsi="Times New Roman" w:cs="Times New Roman"/>
          <w:b/>
          <w:sz w:val="32"/>
        </w:rPr>
        <w:t xml:space="preserve"> в условиях школы</w:t>
      </w:r>
      <w:r w:rsidR="00C7175D" w:rsidRPr="00887C0E">
        <w:rPr>
          <w:rFonts w:ascii="Times New Roman" w:hAnsi="Times New Roman" w:cs="Times New Roman"/>
          <w:b/>
          <w:sz w:val="32"/>
        </w:rPr>
        <w:t>»</w:t>
      </w:r>
    </w:p>
    <w:p w14:paraId="0FEE7101" w14:textId="1DB42577" w:rsidR="00C7175D" w:rsidRDefault="00C7175D" w:rsidP="00C7175D">
      <w:pPr>
        <w:jc w:val="both"/>
        <w:rPr>
          <w:rFonts w:ascii="Times New Roman" w:hAnsi="Times New Roman" w:cs="Times New Roman"/>
          <w:sz w:val="18"/>
        </w:rPr>
      </w:pPr>
    </w:p>
    <w:p w14:paraId="3238B1B3" w14:textId="432E8827" w:rsidR="00C7175D" w:rsidRPr="00C7175D" w:rsidRDefault="00C7175D" w:rsidP="00C7175D">
      <w:pPr>
        <w:jc w:val="both"/>
        <w:rPr>
          <w:rFonts w:ascii="Times New Roman" w:hAnsi="Times New Roman" w:cs="Times New Roman"/>
          <w:sz w:val="18"/>
        </w:rPr>
      </w:pPr>
    </w:p>
    <w:sectPr w:rsidR="00C7175D" w:rsidRPr="00C7175D" w:rsidSect="00952D47">
      <w:pgSz w:w="16838" w:h="11906" w:orient="landscape"/>
      <w:pgMar w:top="1276" w:right="678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F1C"/>
    <w:rsid w:val="000639C2"/>
    <w:rsid w:val="00065B2D"/>
    <w:rsid w:val="00072474"/>
    <w:rsid w:val="000D1751"/>
    <w:rsid w:val="00115210"/>
    <w:rsid w:val="00123354"/>
    <w:rsid w:val="00143C7F"/>
    <w:rsid w:val="001B382A"/>
    <w:rsid w:val="001C0A09"/>
    <w:rsid w:val="001F5D2C"/>
    <w:rsid w:val="00233803"/>
    <w:rsid w:val="002733A0"/>
    <w:rsid w:val="003B5C42"/>
    <w:rsid w:val="003D481C"/>
    <w:rsid w:val="00422E46"/>
    <w:rsid w:val="00441CAA"/>
    <w:rsid w:val="0049261A"/>
    <w:rsid w:val="004E135D"/>
    <w:rsid w:val="004F69D5"/>
    <w:rsid w:val="00516035"/>
    <w:rsid w:val="00580704"/>
    <w:rsid w:val="005A24B5"/>
    <w:rsid w:val="00662FB5"/>
    <w:rsid w:val="0067144B"/>
    <w:rsid w:val="007916D2"/>
    <w:rsid w:val="007A42FF"/>
    <w:rsid w:val="00887C0E"/>
    <w:rsid w:val="00952D47"/>
    <w:rsid w:val="0098102F"/>
    <w:rsid w:val="009D7FB1"/>
    <w:rsid w:val="00A03F1C"/>
    <w:rsid w:val="00AC1533"/>
    <w:rsid w:val="00BC4B0D"/>
    <w:rsid w:val="00BF1BFD"/>
    <w:rsid w:val="00C7175D"/>
    <w:rsid w:val="00D02701"/>
    <w:rsid w:val="00D41519"/>
    <w:rsid w:val="00DD4825"/>
    <w:rsid w:val="00DE32F9"/>
    <w:rsid w:val="00E97E8D"/>
    <w:rsid w:val="00F1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5CC7"/>
  <w15:chartTrackingRefBased/>
  <w15:docId w15:val="{97FEB871-B6F4-4BEE-859A-A08F61E9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Intense Quote"/>
    <w:basedOn w:val="a"/>
    <w:next w:val="a"/>
    <w:link w:val="a5"/>
    <w:uiPriority w:val="30"/>
    <w:qFormat/>
    <w:rsid w:val="00C7175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C7175D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2C551-00C7-45C2-8371-2BD0FF2DD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 Александр</dc:creator>
  <cp:keywords/>
  <dc:description/>
  <cp:lastModifiedBy>Ленинградский филиал</cp:lastModifiedBy>
  <cp:revision>2</cp:revision>
  <dcterms:created xsi:type="dcterms:W3CDTF">2026-02-12T12:39:00Z</dcterms:created>
  <dcterms:modified xsi:type="dcterms:W3CDTF">2026-02-12T12:39:00Z</dcterms:modified>
</cp:coreProperties>
</file>